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9C2922" w:rsidRDefault="008D4856" w:rsidP="008D4856">
      <w:pPr>
        <w:pStyle w:val="Heading1"/>
        <w:spacing w:before="0" w:after="0"/>
        <w:jc w:val="center"/>
        <w:rPr>
          <w:rFonts w:eastAsia="Times New Roman"/>
        </w:rPr>
      </w:pPr>
      <w:r>
        <w:rPr>
          <w:rFonts w:eastAsia="Times New Roman"/>
        </w:rPr>
        <w:t>Code of Conduct</w:t>
      </w:r>
    </w:p>
    <w:p w14:paraId="00000002" w14:textId="77777777" w:rsidR="009C2922" w:rsidRDefault="009C2922" w:rsidP="008D4856">
      <w:pPr>
        <w:spacing w:after="0"/>
        <w:jc w:val="center"/>
        <w:rPr>
          <w:rFonts w:ascii="Times New Roman" w:eastAsia="Times New Roman" w:hAnsi="Times New Roman" w:cs="Times New Roman"/>
          <w:b/>
          <w:sz w:val="27"/>
          <w:szCs w:val="27"/>
        </w:rPr>
      </w:pPr>
    </w:p>
    <w:p w14:paraId="00000003" w14:textId="77777777" w:rsidR="009C2922" w:rsidRDefault="008D4856" w:rsidP="008D4856">
      <w:pPr>
        <w:spacing w:after="0"/>
        <w:rPr>
          <w:rFonts w:ascii="Times New Roman" w:eastAsia="Times New Roman" w:hAnsi="Times New Roman" w:cs="Times New Roman"/>
          <w:b/>
        </w:rPr>
      </w:pPr>
      <w:r>
        <w:rPr>
          <w:rFonts w:ascii="Times New Roman" w:eastAsia="Times New Roman" w:hAnsi="Times New Roman" w:cs="Times New Roman"/>
        </w:rPr>
        <w:t>The Gender, Women’s Suffrage, and Political Power (GWSPP) Conference is an event where everyone should feel safe and included. All participants, including attendees, presenters, sponsors, and volunteers, are expected to abide by this Code of Conduct. In ad</w:t>
      </w:r>
      <w:r>
        <w:rPr>
          <w:rFonts w:ascii="Times New Roman" w:eastAsia="Times New Roman" w:hAnsi="Times New Roman" w:cs="Times New Roman"/>
        </w:rPr>
        <w:t xml:space="preserve">dition to expectations, this document includes instructions on reporting Code violations and outlines consequences for those found in violation of the Code. </w:t>
      </w:r>
      <w:r>
        <w:rPr>
          <w:rFonts w:ascii="Times New Roman" w:eastAsia="Times New Roman" w:hAnsi="Times New Roman" w:cs="Times New Roman"/>
          <w:b/>
        </w:rPr>
        <w:t>The GWSPP Conference does not tolerate interpersonal harassment and discrimination in any form, and</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this Code of Conduct will be enforced by the Conference Planning Committee throughout the event</w:t>
      </w:r>
      <w:proofErr w:type="gramEnd"/>
      <w:r>
        <w:rPr>
          <w:rFonts w:ascii="Times New Roman" w:eastAsia="Times New Roman" w:hAnsi="Times New Roman" w:cs="Times New Roman"/>
          <w:b/>
        </w:rPr>
        <w:t>.</w:t>
      </w:r>
    </w:p>
    <w:p w14:paraId="00000004" w14:textId="77777777" w:rsidR="009C2922" w:rsidRDefault="009C2922" w:rsidP="008D4856">
      <w:pPr>
        <w:spacing w:after="0"/>
        <w:rPr>
          <w:rFonts w:ascii="Times New Roman" w:eastAsia="Times New Roman" w:hAnsi="Times New Roman" w:cs="Times New Roman"/>
          <w:b/>
          <w:sz w:val="27"/>
          <w:szCs w:val="27"/>
        </w:rPr>
      </w:pPr>
    </w:p>
    <w:p w14:paraId="00000005" w14:textId="77777777" w:rsidR="009C2922" w:rsidRDefault="008D4856" w:rsidP="008D4856">
      <w:pPr>
        <w:pStyle w:val="Heading2"/>
        <w:rPr>
          <w:rFonts w:eastAsia="Times New Roman"/>
        </w:rPr>
      </w:pPr>
      <w:r>
        <w:rPr>
          <w:rFonts w:eastAsia="Times New Roman"/>
        </w:rPr>
        <w:t>How to Be</w:t>
      </w:r>
    </w:p>
    <w:p w14:paraId="00000006" w14:textId="77777777" w:rsidR="009C2922" w:rsidRDefault="009C2922" w:rsidP="008D4856">
      <w:pPr>
        <w:spacing w:after="0" w:line="240" w:lineRule="auto"/>
        <w:rPr>
          <w:rFonts w:ascii="Times New Roman" w:eastAsia="Times New Roman" w:hAnsi="Times New Roman" w:cs="Times New Roman"/>
          <w:b/>
          <w:sz w:val="21"/>
          <w:szCs w:val="21"/>
        </w:rPr>
      </w:pPr>
    </w:p>
    <w:p w14:paraId="00000007" w14:textId="77777777" w:rsidR="009C2922" w:rsidRDefault="008D4856" w:rsidP="008D4856">
      <w:pPr>
        <w:spacing w:after="0"/>
        <w:rPr>
          <w:rFonts w:ascii="Times New Roman" w:eastAsia="Times New Roman" w:hAnsi="Times New Roman" w:cs="Times New Roman"/>
        </w:rPr>
      </w:pPr>
      <w:r>
        <w:rPr>
          <w:rFonts w:ascii="Times New Roman" w:eastAsia="Times New Roman" w:hAnsi="Times New Roman" w:cs="Times New Roman"/>
        </w:rPr>
        <w:t>In addition to abiding by the Michigan State University agreements for behavior (</w:t>
      </w:r>
      <w:hyperlink r:id="rId5">
        <w:r>
          <w:rPr>
            <w:rFonts w:ascii="Times New Roman" w:eastAsia="Times New Roman" w:hAnsi="Times New Roman" w:cs="Times New Roman"/>
            <w:color w:val="1155CC"/>
            <w:u w:val="single"/>
          </w:rPr>
          <w:t>MSU Anti-Discrimination Policy</w:t>
        </w:r>
      </w:hyperlink>
      <w:r>
        <w:rPr>
          <w:rFonts w:ascii="Times New Roman" w:eastAsia="Times New Roman" w:hAnsi="Times New Roman" w:cs="Times New Roman"/>
        </w:rPr>
        <w:t>;</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155CC"/>
            <w:u w:val="single"/>
          </w:rPr>
          <w:t>University Policy</w:t>
        </w:r>
        <w:r>
          <w:rPr>
            <w:rFonts w:ascii="Times New Roman" w:eastAsia="Times New Roman" w:hAnsi="Times New Roman" w:cs="Times New Roman"/>
            <w:color w:val="1155CC"/>
            <w:u w:val="single"/>
          </w:rPr>
          <w:t xml:space="preserve"> on Relationship Violence and Sexual Misconduct</w:t>
        </w:r>
      </w:hyperlink>
      <w:r>
        <w:rPr>
          <w:rFonts w:ascii="Times New Roman" w:eastAsia="Times New Roman" w:hAnsi="Times New Roman" w:cs="Times New Roman"/>
        </w:rPr>
        <w:t>), the GWSPP Conference aims to uphold the Center for Gender in Global Context (GenCen) at MSU’s mission of connecting scholars, students and community stakeholders with feminist knowledge and to advance socia</w:t>
      </w:r>
      <w:r>
        <w:rPr>
          <w:rFonts w:ascii="Times New Roman" w:eastAsia="Times New Roman" w:hAnsi="Times New Roman" w:cs="Times New Roman"/>
        </w:rPr>
        <w:t>l change. Our hope is that this event will help impact the world through feminist knowledge and the promotion of social justice.</w:t>
      </w:r>
    </w:p>
    <w:p w14:paraId="00000008" w14:textId="77777777" w:rsidR="009C2922" w:rsidRDefault="009C2922" w:rsidP="008D4856">
      <w:pPr>
        <w:spacing w:after="0"/>
        <w:rPr>
          <w:rFonts w:ascii="Times New Roman" w:eastAsia="Times New Roman" w:hAnsi="Times New Roman" w:cs="Times New Roman"/>
        </w:rPr>
      </w:pPr>
    </w:p>
    <w:p w14:paraId="00000009" w14:textId="77777777" w:rsidR="009C2922" w:rsidRDefault="008D4856" w:rsidP="008D4856">
      <w:pPr>
        <w:spacing w:after="0"/>
        <w:rPr>
          <w:rFonts w:ascii="Times New Roman" w:eastAsia="Times New Roman" w:hAnsi="Times New Roman" w:cs="Times New Roman"/>
        </w:rPr>
      </w:pPr>
      <w:r>
        <w:rPr>
          <w:rFonts w:ascii="Times New Roman" w:eastAsia="Times New Roman" w:hAnsi="Times New Roman" w:cs="Times New Roman"/>
        </w:rPr>
        <w:t>We will not tolerate interpersonal harassment or discrimination of any kind. We intend to provide a safe conference experience</w:t>
      </w:r>
      <w:r>
        <w:rPr>
          <w:rFonts w:ascii="Times New Roman" w:eastAsia="Times New Roman" w:hAnsi="Times New Roman" w:cs="Times New Roman"/>
        </w:rPr>
        <w:t xml:space="preserve"> for everyone regardless of gender, gender identity and expression, age, sexual orientation, disability, physical appearance, body size, race, ethnicity, religion (or lack thereof), social class, or technology choices. Discrimination and harassment include</w:t>
      </w:r>
      <w:r>
        <w:rPr>
          <w:rFonts w:ascii="Times New Roman" w:eastAsia="Times New Roman" w:hAnsi="Times New Roman" w:cs="Times New Roman"/>
        </w:rPr>
        <w:t xml:space="preserve">s offensive comments, deliberate intimidation, sharing of inappropriate images, stalking, photography or recording without permission, disruption of conference events, and unwelcome sexual attention. Conference participants </w:t>
      </w:r>
      <w:proofErr w:type="gramStart"/>
      <w:r>
        <w:rPr>
          <w:rFonts w:ascii="Times New Roman" w:eastAsia="Times New Roman" w:hAnsi="Times New Roman" w:cs="Times New Roman"/>
        </w:rPr>
        <w:t>may be removed</w:t>
      </w:r>
      <w:proofErr w:type="gramEnd"/>
      <w:r>
        <w:rPr>
          <w:rFonts w:ascii="Times New Roman" w:eastAsia="Times New Roman" w:hAnsi="Times New Roman" w:cs="Times New Roman"/>
        </w:rPr>
        <w:t xml:space="preserve"> from events at th</w:t>
      </w:r>
      <w:r>
        <w:rPr>
          <w:rFonts w:ascii="Times New Roman" w:eastAsia="Times New Roman" w:hAnsi="Times New Roman" w:cs="Times New Roman"/>
        </w:rPr>
        <w:t xml:space="preserve">e discretion of the Conference Committee if they undermine </w:t>
      </w:r>
      <w:proofErr w:type="spellStart"/>
      <w:r>
        <w:rPr>
          <w:rFonts w:ascii="Times New Roman" w:eastAsia="Times New Roman" w:hAnsi="Times New Roman" w:cs="Times New Roman"/>
        </w:rPr>
        <w:t>GenCen’s</w:t>
      </w:r>
      <w:proofErr w:type="spellEnd"/>
      <w:r>
        <w:rPr>
          <w:rFonts w:ascii="Times New Roman" w:eastAsia="Times New Roman" w:hAnsi="Times New Roman" w:cs="Times New Roman"/>
        </w:rPr>
        <w:t xml:space="preserve"> mission through misconduct or inappropriate behavior.</w:t>
      </w:r>
    </w:p>
    <w:p w14:paraId="4309803F" w14:textId="77777777" w:rsidR="008D4856" w:rsidRDefault="008D4856" w:rsidP="008D4856">
      <w:pPr>
        <w:spacing w:after="0"/>
        <w:rPr>
          <w:rFonts w:ascii="Times New Roman" w:eastAsia="Times New Roman" w:hAnsi="Times New Roman" w:cs="Times New Roman"/>
        </w:rPr>
      </w:pPr>
    </w:p>
    <w:p w14:paraId="0000000B" w14:textId="136FCC9E" w:rsidR="009C2922" w:rsidRDefault="008D4856" w:rsidP="008D4856">
      <w:pPr>
        <w:spacing w:after="0"/>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Conference presentations, and thereby discussion topics, shall touch upon potentially sensitive issues. Participants </w:t>
      </w:r>
      <w:proofErr w:type="gramStart"/>
      <w:r>
        <w:rPr>
          <w:rFonts w:ascii="Times New Roman" w:eastAsia="Times New Roman" w:hAnsi="Times New Roman" w:cs="Times New Roman"/>
        </w:rPr>
        <w:t>are requested</w:t>
      </w:r>
      <w:proofErr w:type="gramEnd"/>
      <w:r>
        <w:rPr>
          <w:rFonts w:ascii="Times New Roman" w:eastAsia="Times New Roman" w:hAnsi="Times New Roman" w:cs="Times New Roman"/>
        </w:rPr>
        <w:t xml:space="preserve"> to</w:t>
      </w:r>
      <w:r>
        <w:rPr>
          <w:rFonts w:ascii="Times New Roman" w:eastAsia="Times New Roman" w:hAnsi="Times New Roman" w:cs="Times New Roman"/>
        </w:rPr>
        <w:t xml:space="preserve"> be mindful of this and to conduct discussions in an atmosphere of mutual respect.</w:t>
      </w:r>
    </w:p>
    <w:p w14:paraId="0000000C" w14:textId="77777777" w:rsidR="009C2922" w:rsidRDefault="009C2922" w:rsidP="008D4856">
      <w:pPr>
        <w:spacing w:after="0"/>
        <w:rPr>
          <w:rFonts w:ascii="Times New Roman" w:eastAsia="Times New Roman" w:hAnsi="Times New Roman" w:cs="Times New Roman"/>
          <w:b/>
          <w:highlight w:val="yellow"/>
        </w:rPr>
      </w:pPr>
    </w:p>
    <w:p w14:paraId="0000000D" w14:textId="3FA2746A" w:rsidR="009C2922" w:rsidRDefault="008D4856" w:rsidP="008D4856">
      <w:pPr>
        <w:pStyle w:val="Heading2"/>
        <w:rPr>
          <w:rFonts w:eastAsia="Times New Roman"/>
        </w:rPr>
      </w:pPr>
      <w:r>
        <w:rPr>
          <w:rFonts w:eastAsia="Times New Roman"/>
        </w:rPr>
        <w:t>How to R</w:t>
      </w:r>
      <w:r>
        <w:rPr>
          <w:rFonts w:eastAsia="Times New Roman"/>
        </w:rPr>
        <w:t>eport a V</w:t>
      </w:r>
      <w:r>
        <w:rPr>
          <w:rFonts w:eastAsia="Times New Roman"/>
        </w:rPr>
        <w:t>iolation of the C</w:t>
      </w:r>
      <w:r>
        <w:rPr>
          <w:rFonts w:eastAsia="Times New Roman"/>
        </w:rPr>
        <w:t>ode of C</w:t>
      </w:r>
      <w:r>
        <w:rPr>
          <w:rFonts w:eastAsia="Times New Roman"/>
        </w:rPr>
        <w:t>onduct</w:t>
      </w:r>
    </w:p>
    <w:p w14:paraId="0000000E" w14:textId="77777777" w:rsidR="009C2922" w:rsidRDefault="009C2922" w:rsidP="008D4856">
      <w:pPr>
        <w:spacing w:after="0" w:line="240" w:lineRule="auto"/>
        <w:rPr>
          <w:rFonts w:ascii="Times New Roman" w:eastAsia="Times New Roman" w:hAnsi="Times New Roman" w:cs="Times New Roman"/>
          <w:b/>
          <w:sz w:val="23"/>
          <w:szCs w:val="23"/>
        </w:rPr>
      </w:pPr>
    </w:p>
    <w:p w14:paraId="0000000F" w14:textId="77777777" w:rsidR="009C2922" w:rsidRDefault="008D4856" w:rsidP="008D4856">
      <w:pPr>
        <w:spacing w:after="0"/>
        <w:rPr>
          <w:rFonts w:ascii="Times New Roman" w:eastAsia="Times New Roman" w:hAnsi="Times New Roman" w:cs="Times New Roman"/>
          <w:highlight w:val="yellow"/>
        </w:rPr>
      </w:pPr>
      <w:r>
        <w:rPr>
          <w:rFonts w:ascii="Times New Roman" w:eastAsia="Times New Roman" w:hAnsi="Times New Roman" w:cs="Times New Roman"/>
        </w:rPr>
        <w:t>If you believe you have witnessed or experienced an incident you believe is in violation of the Code of Conduct during the</w:t>
      </w:r>
      <w:r>
        <w:rPr>
          <w:rFonts w:ascii="Times New Roman" w:eastAsia="Times New Roman" w:hAnsi="Times New Roman" w:cs="Times New Roman"/>
        </w:rPr>
        <w:t xml:space="preserve"> GWSPP Conference, you can report it via email to </w:t>
      </w:r>
      <w:hyperlink r:id="rId8">
        <w:r>
          <w:rPr>
            <w:rFonts w:ascii="Times New Roman" w:eastAsia="Times New Roman" w:hAnsi="Times New Roman" w:cs="Times New Roman"/>
            <w:color w:val="1155CC"/>
            <w:u w:val="single"/>
          </w:rPr>
          <w:t>gwsppconference@gmail.com</w:t>
        </w:r>
      </w:hyperlink>
      <w:r>
        <w:rPr>
          <w:rFonts w:ascii="Times New Roman" w:eastAsia="Times New Roman" w:hAnsi="Times New Roman" w:cs="Times New Roman"/>
        </w:rPr>
        <w:t>. You will get a response as soon as possible.</w:t>
      </w:r>
      <w:r>
        <w:rPr>
          <w:rFonts w:ascii="Times New Roman" w:eastAsia="Times New Roman" w:hAnsi="Times New Roman" w:cs="Times New Roman"/>
          <w:highlight w:val="yellow"/>
        </w:rPr>
        <w:br/>
      </w:r>
    </w:p>
    <w:p w14:paraId="00000010" w14:textId="77777777" w:rsidR="009C2922" w:rsidRDefault="008D4856" w:rsidP="008D4856">
      <w:pPr>
        <w:spacing w:after="0"/>
        <w:rPr>
          <w:rFonts w:ascii="Times New Roman" w:eastAsia="Times New Roman" w:hAnsi="Times New Roman" w:cs="Times New Roman"/>
        </w:rPr>
      </w:pPr>
      <w:r>
        <w:rPr>
          <w:rFonts w:ascii="Times New Roman" w:eastAsia="Times New Roman" w:hAnsi="Times New Roman" w:cs="Times New Roman"/>
        </w:rPr>
        <w:t>The GWSPP</w:t>
      </w:r>
      <w:r>
        <w:rPr>
          <w:rFonts w:ascii="Times New Roman" w:eastAsia="Times New Roman" w:hAnsi="Times New Roman" w:cs="Times New Roman"/>
        </w:rPr>
        <w:t xml:space="preserve"> Conference Coordination Committee will assess and respond to all reports confidentially* and as soon as possible throughout the event. The Conference Coordination Committee expects everyone involved to abide by this Code of Conduct, and may take any actio</w:t>
      </w:r>
      <w:r>
        <w:rPr>
          <w:rFonts w:ascii="Times New Roman" w:eastAsia="Times New Roman" w:hAnsi="Times New Roman" w:cs="Times New Roman"/>
        </w:rPr>
        <w:t xml:space="preserve">n they deem appropriate, up to and including ejection from the Conference, for any misconduct that negatively </w:t>
      </w:r>
      <w:proofErr w:type="gramStart"/>
      <w:r>
        <w:rPr>
          <w:rFonts w:ascii="Times New Roman" w:eastAsia="Times New Roman" w:hAnsi="Times New Roman" w:cs="Times New Roman"/>
        </w:rPr>
        <w:t>impacts</w:t>
      </w:r>
      <w:proofErr w:type="gramEnd"/>
      <w:r>
        <w:rPr>
          <w:rFonts w:ascii="Times New Roman" w:eastAsia="Times New Roman" w:hAnsi="Times New Roman" w:cs="Times New Roman"/>
        </w:rPr>
        <w:t xml:space="preserve"> the event and its participants. Violators of the Code of the Conduct may be subject to disciplinary action, including:</w:t>
      </w:r>
    </w:p>
    <w:p w14:paraId="00000011" w14:textId="77777777" w:rsidR="009C2922" w:rsidRDefault="008D4856" w:rsidP="008D4856">
      <w:pPr>
        <w:pStyle w:val="ListParagraph"/>
        <w:numPr>
          <w:ilvl w:val="0"/>
          <w:numId w:val="2"/>
        </w:numPr>
        <w:spacing w:before="240" w:after="0"/>
      </w:pPr>
      <w:r w:rsidRPr="008D4856">
        <w:rPr>
          <w:rFonts w:ascii="Times New Roman" w:eastAsia="Times New Roman" w:hAnsi="Times New Roman" w:cs="Times New Roman"/>
        </w:rPr>
        <w:t>Warnings from the C</w:t>
      </w:r>
      <w:r w:rsidRPr="008D4856">
        <w:rPr>
          <w:rFonts w:ascii="Times New Roman" w:eastAsia="Times New Roman" w:hAnsi="Times New Roman" w:cs="Times New Roman"/>
        </w:rPr>
        <w:t>onference Coordination Committee to cease harassing or disruptive behavior</w:t>
      </w:r>
    </w:p>
    <w:p w14:paraId="00000012" w14:textId="77777777" w:rsidR="009C2922" w:rsidRDefault="008D4856" w:rsidP="008D4856">
      <w:pPr>
        <w:pStyle w:val="ListParagraph"/>
        <w:numPr>
          <w:ilvl w:val="0"/>
          <w:numId w:val="2"/>
        </w:numPr>
        <w:spacing w:after="0"/>
      </w:pPr>
      <w:r w:rsidRPr="008D4856">
        <w:rPr>
          <w:rFonts w:ascii="Times New Roman" w:eastAsia="Times New Roman" w:hAnsi="Times New Roman" w:cs="Times New Roman"/>
        </w:rPr>
        <w:lastRenderedPageBreak/>
        <w:t>Immediate removal from the Conference and all related events</w:t>
      </w:r>
    </w:p>
    <w:p w14:paraId="00000013" w14:textId="77777777" w:rsidR="009C2922" w:rsidRDefault="008D4856" w:rsidP="008D4856">
      <w:pPr>
        <w:pStyle w:val="ListParagraph"/>
        <w:numPr>
          <w:ilvl w:val="0"/>
          <w:numId w:val="2"/>
        </w:numPr>
        <w:spacing w:after="0"/>
      </w:pPr>
      <w:r w:rsidRPr="008D4856">
        <w:rPr>
          <w:rFonts w:ascii="Times New Roman" w:eastAsia="Times New Roman" w:hAnsi="Times New Roman" w:cs="Times New Roman"/>
        </w:rPr>
        <w:t>Temporary or permanent ban from any future GenCen event participation, attendance, reviewing, and/or planning</w:t>
      </w:r>
    </w:p>
    <w:p w14:paraId="00000014" w14:textId="77777777" w:rsidR="009C2922" w:rsidRDefault="009C2922" w:rsidP="008D4856">
      <w:pPr>
        <w:spacing w:before="240" w:after="0"/>
        <w:ind w:left="720"/>
        <w:rPr>
          <w:rFonts w:ascii="Times New Roman" w:eastAsia="Times New Roman" w:hAnsi="Times New Roman" w:cs="Times New Roman"/>
        </w:rPr>
      </w:pPr>
    </w:p>
    <w:p w14:paraId="00000015" w14:textId="77777777" w:rsidR="009C2922" w:rsidRDefault="008D4856" w:rsidP="008D4856">
      <w:pPr>
        <w:spacing w:after="0"/>
        <w:rPr>
          <w:rFonts w:ascii="Times New Roman" w:eastAsia="Times New Roman" w:hAnsi="Times New Roman" w:cs="Times New Roman"/>
        </w:rPr>
      </w:pPr>
      <w:r>
        <w:rPr>
          <w:rFonts w:ascii="Times New Roman" w:eastAsia="Times New Roman" w:hAnsi="Times New Roman" w:cs="Times New Roman"/>
        </w:rPr>
        <w:t>*Since th</w:t>
      </w:r>
      <w:r>
        <w:rPr>
          <w:rFonts w:ascii="Times New Roman" w:eastAsia="Times New Roman" w:hAnsi="Times New Roman" w:cs="Times New Roman"/>
        </w:rPr>
        <w:t xml:space="preserve">e Conference Coordination Committee members are mandatory reporters under the </w:t>
      </w:r>
      <w:hyperlink r:id="rId9">
        <w:proofErr w:type="spellStart"/>
        <w:r>
          <w:rPr>
            <w:rFonts w:ascii="Times New Roman" w:eastAsia="Times New Roman" w:hAnsi="Times New Roman" w:cs="Times New Roman"/>
            <w:color w:val="1155CC"/>
            <w:u w:val="single"/>
          </w:rPr>
          <w:t>Clery</w:t>
        </w:r>
        <w:proofErr w:type="spellEnd"/>
        <w:r>
          <w:rPr>
            <w:rFonts w:ascii="Times New Roman" w:eastAsia="Times New Roman" w:hAnsi="Times New Roman" w:cs="Times New Roman"/>
            <w:color w:val="1155CC"/>
            <w:u w:val="single"/>
          </w:rPr>
          <w:t xml:space="preserve"> Act</w:t>
        </w:r>
      </w:hyperlink>
      <w:r>
        <w:rPr>
          <w:rFonts w:ascii="Times New Roman" w:eastAsia="Times New Roman" w:hAnsi="Times New Roman" w:cs="Times New Roman"/>
        </w:rPr>
        <w:t xml:space="preserve"> and</w:t>
      </w:r>
      <w:hyperlink r:id="rId10">
        <w:r>
          <w:rPr>
            <w:rFonts w:ascii="Times New Roman" w:eastAsia="Times New Roman" w:hAnsi="Times New Roman" w:cs="Times New Roman"/>
            <w:color w:val="1155CC"/>
            <w:u w:val="single"/>
          </w:rPr>
          <w:t xml:space="preserve"> Title IX</w:t>
        </w:r>
      </w:hyperlink>
      <w:r>
        <w:rPr>
          <w:rFonts w:ascii="Times New Roman" w:eastAsia="Times New Roman" w:hAnsi="Times New Roman" w:cs="Times New Roman"/>
        </w:rPr>
        <w:t>,</w:t>
      </w:r>
      <w:r>
        <w:rPr>
          <w:rFonts w:ascii="Times New Roman" w:eastAsia="Times New Roman" w:hAnsi="Times New Roman" w:cs="Times New Roman"/>
        </w:rPr>
        <w:t xml:space="preserve"> we may be required to follow the policies of Michigan State University for documenting and reporting instances of harassment that occur at Michigan State University.</w:t>
      </w:r>
    </w:p>
    <w:p w14:paraId="00000016" w14:textId="77777777" w:rsidR="009C2922" w:rsidRDefault="009C2922" w:rsidP="008D4856">
      <w:pPr>
        <w:spacing w:after="0"/>
        <w:rPr>
          <w:rFonts w:ascii="Times New Roman" w:eastAsia="Times New Roman" w:hAnsi="Times New Roman" w:cs="Times New Roman"/>
        </w:rPr>
      </w:pPr>
    </w:p>
    <w:p w14:paraId="00000017" w14:textId="77777777" w:rsidR="009C2922" w:rsidRPr="008D4856" w:rsidRDefault="008D4856" w:rsidP="008D4856">
      <w:pPr>
        <w:pStyle w:val="Heading7"/>
        <w:rPr>
          <w:b w:val="0"/>
          <w:i/>
        </w:rPr>
      </w:pPr>
      <w:r w:rsidRPr="008D4856">
        <w:rPr>
          <w:rFonts w:eastAsia="Times New Roman"/>
          <w:b w:val="0"/>
          <w:i/>
        </w:rPr>
        <w:t xml:space="preserve">This code of conduct is a living document, drafted by the GWSPP Conference Coordination </w:t>
      </w:r>
      <w:proofErr w:type="gramStart"/>
      <w:r w:rsidRPr="008D4856">
        <w:rPr>
          <w:rFonts w:eastAsia="Times New Roman"/>
          <w:b w:val="0"/>
          <w:i/>
        </w:rPr>
        <w:t>Committee</w:t>
      </w:r>
      <w:r w:rsidRPr="008D4856">
        <w:rPr>
          <w:rFonts w:eastAsia="Times New Roman"/>
          <w:b w:val="0"/>
          <w:i/>
          <w:highlight w:val="yellow"/>
        </w:rPr>
        <w:t xml:space="preserve"> </w:t>
      </w:r>
      <w:r w:rsidRPr="008D4856">
        <w:rPr>
          <w:rFonts w:eastAsia="Times New Roman"/>
          <w:b w:val="0"/>
          <w:i/>
        </w:rPr>
        <w:t>and approved on October 23, 2020</w:t>
      </w:r>
      <w:proofErr w:type="gramEnd"/>
      <w:r w:rsidRPr="008D4856">
        <w:rPr>
          <w:rFonts w:eastAsia="Times New Roman"/>
          <w:b w:val="0"/>
          <w:i/>
        </w:rPr>
        <w:t xml:space="preserve"> and is subject to change. Please direct questions and comments to gwsppconference@gmail.com. </w:t>
      </w:r>
      <w:proofErr w:type="gramStart"/>
      <w:r w:rsidRPr="008D4856">
        <w:rPr>
          <w:rFonts w:eastAsia="Times New Roman"/>
          <w:b w:val="0"/>
          <w:i/>
        </w:rPr>
        <w:t>It was inspired by</w:t>
      </w:r>
      <w:hyperlink r:id="rId11">
        <w:r w:rsidRPr="008D4856">
          <w:rPr>
            <w:rFonts w:eastAsia="Times New Roman"/>
            <w:b w:val="0"/>
            <w:i/>
          </w:rPr>
          <w:t xml:space="preserve"> </w:t>
        </w:r>
      </w:hyperlink>
      <w:hyperlink r:id="rId12">
        <w:r w:rsidRPr="008D4856">
          <w:rPr>
            <w:rFonts w:eastAsia="Times New Roman"/>
            <w:b w:val="0"/>
            <w:i/>
            <w:color w:val="1155CC"/>
            <w:u w:val="single"/>
          </w:rPr>
          <w:t>h</w:t>
        </w:r>
        <w:r w:rsidRPr="008D4856">
          <w:rPr>
            <w:rFonts w:eastAsia="Times New Roman"/>
            <w:b w:val="0"/>
            <w:i/>
            <w:color w:val="1155CC"/>
            <w:u w:val="single"/>
          </w:rPr>
          <w:t>ttps://confcodeofconduct.com/</w:t>
        </w:r>
      </w:hyperlink>
      <w:r w:rsidRPr="008D4856">
        <w:rPr>
          <w:rFonts w:eastAsia="Times New Roman"/>
          <w:b w:val="0"/>
          <w:i/>
        </w:rPr>
        <w:t>, the</w:t>
      </w:r>
      <w:hyperlink r:id="rId13">
        <w:r w:rsidRPr="008D4856">
          <w:rPr>
            <w:rFonts w:eastAsia="Times New Roman"/>
            <w:b w:val="0"/>
            <w:i/>
          </w:rPr>
          <w:t xml:space="preserve"> </w:t>
        </w:r>
      </w:hyperlink>
      <w:hyperlink r:id="rId14">
        <w:r w:rsidRPr="008D4856">
          <w:rPr>
            <w:rFonts w:eastAsia="Times New Roman"/>
            <w:b w:val="0"/>
            <w:i/>
            <w:color w:val="1155CC"/>
            <w:u w:val="single"/>
          </w:rPr>
          <w:t>MSU Global Digital Humanities Symposium</w:t>
        </w:r>
      </w:hyperlink>
      <w:r w:rsidRPr="008D4856">
        <w:rPr>
          <w:b w:val="0"/>
          <w:i/>
        </w:rPr>
        <w:t xml:space="preserve">, </w:t>
      </w:r>
      <w:r w:rsidRPr="008D4856">
        <w:rPr>
          <w:rFonts w:eastAsia="Times New Roman"/>
          <w:b w:val="0"/>
          <w:i/>
        </w:rPr>
        <w:t xml:space="preserve">and the </w:t>
      </w:r>
      <w:hyperlink r:id="rId15">
        <w:r w:rsidRPr="008D4856">
          <w:rPr>
            <w:rFonts w:eastAsia="Times New Roman"/>
            <w:b w:val="0"/>
            <w:i/>
            <w:color w:val="1155CC"/>
            <w:u w:val="single"/>
          </w:rPr>
          <w:t>MSU College of Social Science’s Community Code of Conduct</w:t>
        </w:r>
        <w:proofErr w:type="gramEnd"/>
      </w:hyperlink>
      <w:r w:rsidRPr="008D4856">
        <w:rPr>
          <w:rFonts w:eastAsia="Times New Roman"/>
          <w:b w:val="0"/>
          <w:i/>
        </w:rPr>
        <w:t>.</w:t>
      </w:r>
    </w:p>
    <w:sectPr w:rsidR="009C2922" w:rsidRPr="008D48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477A3"/>
    <w:multiLevelType w:val="multilevel"/>
    <w:tmpl w:val="D41A7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9B3BAF"/>
    <w:multiLevelType w:val="hybridMultilevel"/>
    <w:tmpl w:val="F2B6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22"/>
    <w:rsid w:val="008D4856"/>
    <w:rsid w:val="009C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D763"/>
  <w15:docId w15:val="{3F438C5E-0165-4E4A-9E12-154089BE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856"/>
  </w:style>
  <w:style w:type="paragraph" w:styleId="Heading1">
    <w:name w:val="heading 1"/>
    <w:basedOn w:val="Normal"/>
    <w:next w:val="Normal"/>
    <w:link w:val="Heading1Char"/>
    <w:uiPriority w:val="9"/>
    <w:qFormat/>
    <w:rsid w:val="008D485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8D485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D485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8D485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8D485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8D485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8D485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D485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D485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4856"/>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D485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Heading1Char">
    <w:name w:val="Heading 1 Char"/>
    <w:basedOn w:val="DefaultParagraphFont"/>
    <w:link w:val="Heading1"/>
    <w:uiPriority w:val="9"/>
    <w:rsid w:val="008D485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8D485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D485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8D485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8D485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8D485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8D485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D485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D485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D4856"/>
    <w:pPr>
      <w:spacing w:line="240" w:lineRule="auto"/>
    </w:pPr>
    <w:rPr>
      <w:b/>
      <w:bCs/>
      <w:smallCaps/>
      <w:color w:val="1F497D" w:themeColor="text2"/>
    </w:rPr>
  </w:style>
  <w:style w:type="character" w:customStyle="1" w:styleId="TitleChar">
    <w:name w:val="Title Char"/>
    <w:basedOn w:val="DefaultParagraphFont"/>
    <w:link w:val="Title"/>
    <w:uiPriority w:val="10"/>
    <w:rsid w:val="008D4856"/>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8D485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D4856"/>
    <w:rPr>
      <w:b/>
      <w:bCs/>
    </w:rPr>
  </w:style>
  <w:style w:type="character" w:styleId="Emphasis">
    <w:name w:val="Emphasis"/>
    <w:basedOn w:val="DefaultParagraphFont"/>
    <w:uiPriority w:val="20"/>
    <w:qFormat/>
    <w:rsid w:val="008D4856"/>
    <w:rPr>
      <w:i/>
      <w:iCs/>
    </w:rPr>
  </w:style>
  <w:style w:type="paragraph" w:styleId="NoSpacing">
    <w:name w:val="No Spacing"/>
    <w:uiPriority w:val="1"/>
    <w:qFormat/>
    <w:rsid w:val="008D4856"/>
    <w:pPr>
      <w:spacing w:after="0" w:line="240" w:lineRule="auto"/>
    </w:pPr>
  </w:style>
  <w:style w:type="paragraph" w:styleId="Quote">
    <w:name w:val="Quote"/>
    <w:basedOn w:val="Normal"/>
    <w:next w:val="Normal"/>
    <w:link w:val="QuoteChar"/>
    <w:uiPriority w:val="29"/>
    <w:qFormat/>
    <w:rsid w:val="008D485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D4856"/>
    <w:rPr>
      <w:color w:val="1F497D" w:themeColor="text2"/>
      <w:sz w:val="24"/>
      <w:szCs w:val="24"/>
    </w:rPr>
  </w:style>
  <w:style w:type="paragraph" w:styleId="IntenseQuote">
    <w:name w:val="Intense Quote"/>
    <w:basedOn w:val="Normal"/>
    <w:next w:val="Normal"/>
    <w:link w:val="IntenseQuoteChar"/>
    <w:uiPriority w:val="30"/>
    <w:qFormat/>
    <w:rsid w:val="008D485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D485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D4856"/>
    <w:rPr>
      <w:i/>
      <w:iCs/>
      <w:color w:val="595959" w:themeColor="text1" w:themeTint="A6"/>
    </w:rPr>
  </w:style>
  <w:style w:type="character" w:styleId="IntenseEmphasis">
    <w:name w:val="Intense Emphasis"/>
    <w:basedOn w:val="DefaultParagraphFont"/>
    <w:uiPriority w:val="21"/>
    <w:qFormat/>
    <w:rsid w:val="008D4856"/>
    <w:rPr>
      <w:b/>
      <w:bCs/>
      <w:i/>
      <w:iCs/>
    </w:rPr>
  </w:style>
  <w:style w:type="character" w:styleId="SubtleReference">
    <w:name w:val="Subtle Reference"/>
    <w:basedOn w:val="DefaultParagraphFont"/>
    <w:uiPriority w:val="31"/>
    <w:qFormat/>
    <w:rsid w:val="008D485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D4856"/>
    <w:rPr>
      <w:b/>
      <w:bCs/>
      <w:smallCaps/>
      <w:color w:val="1F497D" w:themeColor="text2"/>
      <w:u w:val="single"/>
    </w:rPr>
  </w:style>
  <w:style w:type="character" w:styleId="BookTitle">
    <w:name w:val="Book Title"/>
    <w:basedOn w:val="DefaultParagraphFont"/>
    <w:uiPriority w:val="33"/>
    <w:qFormat/>
    <w:rsid w:val="008D4856"/>
    <w:rPr>
      <w:b/>
      <w:bCs/>
      <w:smallCaps/>
      <w:spacing w:val="10"/>
    </w:rPr>
  </w:style>
  <w:style w:type="paragraph" w:styleId="TOCHeading">
    <w:name w:val="TOC Heading"/>
    <w:basedOn w:val="Heading1"/>
    <w:next w:val="Normal"/>
    <w:uiPriority w:val="39"/>
    <w:semiHidden/>
    <w:unhideWhenUsed/>
    <w:qFormat/>
    <w:rsid w:val="008D4856"/>
    <w:pPr>
      <w:outlineLvl w:val="9"/>
    </w:pPr>
  </w:style>
  <w:style w:type="paragraph" w:styleId="ListParagraph">
    <w:name w:val="List Paragraph"/>
    <w:basedOn w:val="Normal"/>
    <w:uiPriority w:val="34"/>
    <w:qFormat/>
    <w:rsid w:val="008D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wsppconference@gmail.com" TargetMode="External"/><Relationship Id="rId13" Type="http://schemas.openxmlformats.org/officeDocument/2006/relationships/hyperlink" Target="https://2020.msuglobaldh.org/code-of-conduct/" TargetMode="External"/><Relationship Id="rId3" Type="http://schemas.openxmlformats.org/officeDocument/2006/relationships/settings" Target="settings.xml"/><Relationship Id="rId7" Type="http://schemas.openxmlformats.org/officeDocument/2006/relationships/hyperlink" Target="https://hr.msu.edu/policies-procedures/university-wide/RVSM_policy.html" TargetMode="External"/><Relationship Id="rId12" Type="http://schemas.openxmlformats.org/officeDocument/2006/relationships/hyperlink" Target="https://confcodeofconduc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r.msu.edu/policies-procedures/university-wide/RVSM_policy.html" TargetMode="External"/><Relationship Id="rId11" Type="http://schemas.openxmlformats.org/officeDocument/2006/relationships/hyperlink" Target="https://confcodeofconduct.com/" TargetMode="External"/><Relationship Id="rId5" Type="http://schemas.openxmlformats.org/officeDocument/2006/relationships/hyperlink" Target="https://hr.msu.edu/policies-procedures/university-wide/ADP_policy.html" TargetMode="External"/><Relationship Id="rId15" Type="http://schemas.openxmlformats.org/officeDocument/2006/relationships/hyperlink" Target="https://socialscience.msu.edu/about/academic-integrity.html" TargetMode="External"/><Relationship Id="rId10" Type="http://schemas.openxmlformats.org/officeDocument/2006/relationships/hyperlink" Target="https://www2.ed.gov/about/offices/list/ocr/docs/tix_dis.html" TargetMode="External"/><Relationship Id="rId4" Type="http://schemas.openxmlformats.org/officeDocument/2006/relationships/webSettings" Target="webSettings.xml"/><Relationship Id="rId9" Type="http://schemas.openxmlformats.org/officeDocument/2006/relationships/hyperlink" Target="https://clerycenter.org/policy-resources/the-clery-act/" TargetMode="External"/><Relationship Id="rId14" Type="http://schemas.openxmlformats.org/officeDocument/2006/relationships/hyperlink" Target="https://2020.msuglobaldh.or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3956</Characters>
  <Application>Microsoft Office Word</Application>
  <DocSecurity>0</DocSecurity>
  <Lines>32</Lines>
  <Paragraphs>9</Paragraphs>
  <ScaleCrop>false</ScaleCrop>
  <Company>International Studies and Programs</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Khan</cp:lastModifiedBy>
  <cp:revision>2</cp:revision>
  <dcterms:created xsi:type="dcterms:W3CDTF">2020-10-23T15:58:00Z</dcterms:created>
  <dcterms:modified xsi:type="dcterms:W3CDTF">2020-10-23T16:00:00Z</dcterms:modified>
</cp:coreProperties>
</file>